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34" w:wrap="auto" w:vAnchor="margin" w:hAnchor="text" w:x="3202" w:y="2716"/>
        <w:widowControl w:val="0"/>
        <w:autoSpaceDE w:val="0"/>
        <w:autoSpaceDN w:val="0"/>
        <w:spacing w:before="0" w:after="0" w:line="516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44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44"/>
        </w:rPr>
        <w:t>璞趣标贴打印软件（PC 版）</w:t>
      </w:r>
    </w:p>
    <w:p>
      <w:pPr>
        <w:framePr w:w="740" w:wrap="auto" w:vAnchor="margin" w:hAnchor="text" w:x="5742" w:y="393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/>
          <w:color w:val="000000"/>
          <w:spacing w:val="0"/>
          <w:sz w:val="21"/>
        </w:rPr>
      </w:pPr>
      <w:r>
        <w:rPr>
          <w:rFonts w:ascii="HQFGPQ+HarmonyOS_Sans_SC"/>
          <w:color w:val="000000"/>
          <w:spacing w:val="0"/>
          <w:sz w:val="21"/>
        </w:rPr>
        <w:t>V3.0</w:t>
      </w:r>
    </w:p>
    <w:p>
      <w:pPr>
        <w:framePr w:w="2340" w:wrap="auto" w:vAnchor="margin" w:hAnchor="text" w:x="5056" w:y="5952"/>
        <w:widowControl w:val="0"/>
        <w:autoSpaceDE w:val="0"/>
        <w:autoSpaceDN w:val="0"/>
        <w:spacing w:before="0" w:after="0" w:line="422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36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36"/>
        </w:rPr>
        <w:t>操作说明书</w:t>
      </w:r>
    </w:p>
    <w:p>
      <w:pPr>
        <w:framePr w:w="2898" w:wrap="auto" w:vAnchor="margin" w:hAnchor="text" w:x="4696" w:y="947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上海璞趣标识设备有限公司</w:t>
      </w:r>
    </w:p>
    <w:p>
      <w:pPr>
        <w:framePr w:w="810" w:wrap="auto" w:vAnchor="margin" w:hAnchor="text" w:x="1136" w:y="1325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备注：</w:t>
      </w:r>
    </w:p>
    <w:p>
      <w:pPr>
        <w:framePr w:w="810" w:wrap="auto" w:vAnchor="margin" w:hAnchor="text" w:x="1136" w:y="13255"/>
        <w:widowControl w:val="0"/>
        <w:autoSpaceDE w:val="0"/>
        <w:autoSpaceDN w:val="0"/>
        <w:spacing w:before="0" w:after="0" w:line="210" w:lineRule="exact"/>
        <w:ind w:left="360" w:right="0"/>
        <w:jc w:val="left"/>
        <w:rPr>
          <w:rFonts w:ascii="NBAQSN+OpenSymbol" w:hAnsi="NBAQSN+OpenSymbol" w:cs="NBAQSN+OpenSymbol"/>
          <w:color w:val="000000"/>
          <w:spacing w:val="0"/>
          <w:sz w:val="18"/>
        </w:rPr>
      </w:pPr>
      <w:r>
        <w:rPr>
          <w:rFonts w:ascii="NBAQSN+OpenSymbol" w:hAnsi="NBAQSN+OpenSymbol" w:cs="NBAQSN+OpenSymbol"/>
          <w:color w:val="000000"/>
          <w:spacing w:val="0"/>
          <w:sz w:val="18"/>
        </w:rPr>
        <w:t>•</w:t>
      </w:r>
    </w:p>
    <w:p>
      <w:pPr>
        <w:framePr w:w="810" w:wrap="auto" w:vAnchor="margin" w:hAnchor="text" w:x="1136" w:y="13255"/>
        <w:widowControl w:val="0"/>
        <w:autoSpaceDE w:val="0"/>
        <w:autoSpaceDN w:val="0"/>
        <w:spacing w:before="0" w:after="0" w:line="212" w:lineRule="exact"/>
        <w:ind w:left="360" w:right="0"/>
        <w:jc w:val="left"/>
        <w:rPr>
          <w:rFonts w:ascii="NBAQSN+OpenSymbol" w:hAnsi="NBAQSN+OpenSymbol" w:cs="NBAQSN+OpenSymbol"/>
          <w:color w:val="000000"/>
          <w:spacing w:val="0"/>
          <w:sz w:val="18"/>
        </w:rPr>
      </w:pPr>
      <w:r>
        <w:rPr>
          <w:rFonts w:ascii="NBAQSN+OpenSymbol" w:hAnsi="NBAQSN+OpenSymbol" w:cs="NBAQSN+OpenSymbol"/>
          <w:color w:val="000000"/>
          <w:spacing w:val="0"/>
          <w:sz w:val="18"/>
        </w:rPr>
        <w:t>•</w:t>
      </w:r>
    </w:p>
    <w:p>
      <w:pPr>
        <w:framePr w:w="6003" w:wrap="auto" w:vAnchor="margin" w:hAnchor="text" w:x="1856" w:y="13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本说明书基于璞趣标贴打印软件（PC 版） V3.0 已编译完成版本</w:t>
      </w:r>
    </w:p>
    <w:p>
      <w:pPr>
        <w:framePr w:w="6003" w:wrap="auto" w:vAnchor="margin" w:hAnchor="text" w:x="1856" w:y="13465"/>
        <w:widowControl w:val="0"/>
        <w:autoSpaceDE w:val="0"/>
        <w:autoSpaceDN w:val="0"/>
        <w:spacing w:before="0" w:after="0" w:line="212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本说明书中的截图，基于演示数据以作模拟展示，仅作为使用参考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num="1"/>
        </w:sectPr>
      </w:pP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373" w:wrap="auto" w:vAnchor="margin" w:hAnchor="text" w:x="10666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1</w:t>
      </w:r>
    </w:p>
    <w:p>
      <w:pPr>
        <w:framePr w:w="2343" w:wrap="auto" w:vAnchor="margin" w:hAnchor="text" w:x="1136" w:y="1287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  <w:t>1.安装与执行</w:t>
      </w:r>
    </w:p>
    <w:p>
      <w:pPr>
        <w:framePr w:w="2343" w:wrap="auto" w:vAnchor="margin" w:hAnchor="text" w:x="1136" w:y="1287"/>
        <w:widowControl w:val="0"/>
        <w:autoSpaceDE w:val="0"/>
        <w:autoSpaceDN w:val="0"/>
        <w:spacing w:before="0" w:after="0" w:line="676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  <w:t>1.1 软件下载</w:t>
      </w:r>
    </w:p>
    <w:p>
      <w:pPr>
        <w:framePr w:w="8156" w:wrap="auto" w:vAnchor="margin" w:hAnchor="text" w:x="1496" w:y="335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(1)  将压缩包解压缩的目标位置，建议放到非系统（通常是 C 盘）以外的地方</w:t>
      </w:r>
    </w:p>
    <w:p>
      <w:pPr>
        <w:framePr w:w="8156" w:wrap="auto" w:vAnchor="margin" w:hAnchor="text" w:x="1496" w:y="3355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(2)  建议不要解压缩到名称带有空格的目录</w:t>
      </w:r>
    </w:p>
    <w:p>
      <w:pPr>
        <w:framePr w:w="6065" w:wrap="auto" w:vAnchor="margin" w:hAnchor="text" w:x="1556" w:y="431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例如解压缩到 D 盘根目录下，最终的文件结构如图所示：</w:t>
      </w:r>
    </w:p>
    <w:p>
      <w:pPr>
        <w:framePr w:w="2150" w:wrap="auto" w:vAnchor="margin" w:hAnchor="text" w:x="1136" w:y="9494"/>
        <w:widowControl w:val="0"/>
        <w:autoSpaceDE w:val="0"/>
        <w:autoSpaceDN w:val="0"/>
        <w:spacing w:before="0" w:after="0" w:line="352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  <w:t>1.2 驱动安装</w:t>
      </w:r>
    </w:p>
    <w:p>
      <w:pPr>
        <w:framePr w:w="8816" w:wrap="auto" w:vAnchor="margin" w:hAnchor="text" w:x="1556" w:y="1006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进入解压缩后的“璞趣标贴打印”文件夹下的 bin 目录，找到“打印机驱动.exe”文件。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0" o:spid="_x0000_s1026" o:spt="75" type="#_x0000_t75" style="position:absolute;left:0pt;margin-left:0pt;margin-top:0pt;height:1pt;width: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137.75pt;margin-top:236.6pt;height:222pt;width:31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135.15pt;margin-top:524.2pt;height:231pt;width:324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373" w:wrap="auto" w:vAnchor="margin" w:hAnchor="text" w:x="10666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2</w:t>
      </w:r>
    </w:p>
    <w:p>
      <w:pPr>
        <w:framePr w:w="10265" w:wrap="auto" w:vAnchor="margin" w:hAnchor="text" w:x="1556" w:y="118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双击执行“打印机驱动.exe”文件（该驱动或包含版本号后缀，如图为 1.6 版本），进入选择语言：</w:t>
      </w:r>
    </w:p>
    <w:p>
      <w:pPr>
        <w:framePr w:w="2205" w:wrap="auto" w:vAnchor="margin" w:hAnchor="text" w:x="1556" w:y="412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确定后，下一步继续</w:t>
      </w:r>
    </w:p>
    <w:p>
      <w:pPr>
        <w:framePr w:w="4347" w:wrap="auto" w:vAnchor="margin" w:hAnchor="text" w:x="1556" w:y="994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选择安装的目标文件夹（建议保持默认）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185pt;margin-top:80.25pt;height:114.8pt;width:2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117.5pt;margin-top:227.05pt;height:259pt;width:36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117.5pt;margin-top:518.05pt;height:259.5pt;width:36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373" w:wrap="auto" w:vAnchor="margin" w:hAnchor="text" w:x="10666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3</w:t>
      </w:r>
    </w:p>
    <w:p>
      <w:pPr>
        <w:framePr w:w="6762" w:wrap="auto" w:vAnchor="margin" w:hAnchor="text" w:x="1556" w:y="118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下一步之后，驱动程序将进行几秒钟的自动安装，之后点击完成</w:t>
      </w:r>
    </w:p>
    <w:p>
      <w:pPr>
        <w:framePr w:w="3623" w:wrap="auto" w:vAnchor="margin" w:hAnchor="text" w:x="1972" w:y="702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驱动正确安装的检测和注意事项：</w:t>
      </w:r>
    </w:p>
    <w:p>
      <w:pPr>
        <w:framePr w:w="9276" w:wrap="auto" w:vAnchor="margin" w:hAnchor="text" w:x="1496" w:y="750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(1)  该驱动适配于本公司的全系列打印机（仅是统一命名为 PQ00），不区分具体型号。</w:t>
      </w:r>
    </w:p>
    <w:p>
      <w:pPr>
        <w:framePr w:w="10557" w:wrap="auto" w:vAnchor="margin" w:hAnchor="text" w:x="1496" w:y="798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(2)  驱动正确安装并完成后，将在系统服务级进行侦测打印机连接与打印服务。请检查第三方相关软</w:t>
      </w:r>
    </w:p>
    <w:p>
      <w:pPr>
        <w:framePr w:w="10557" w:wrap="auto" w:vAnchor="margin" w:hAnchor="text" w:x="1496" w:y="7989"/>
        <w:widowControl w:val="0"/>
        <w:autoSpaceDE w:val="0"/>
        <w:autoSpaceDN w:val="0"/>
        <w:spacing w:before="0" w:after="0" w:line="320" w:lineRule="exact"/>
        <w:ind w:left="36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件（如 360 安全卫士等）是否禁用或删除它，或者将其加入相关白名单中。</w:t>
      </w:r>
    </w:p>
    <w:p>
      <w:pPr>
        <w:framePr w:w="3659" w:wrap="auto" w:vAnchor="margin" w:hAnchor="text" w:x="1856" w:y="878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如图：服务名称为“USB Printer Se</w:t>
      </w:r>
    </w:p>
    <w:p>
      <w:pPr>
        <w:framePr w:w="4559" w:wrap="auto" w:vAnchor="margin" w:hAnchor="text" w:x="6172" w:y="878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的启动类型应为“自动”，状态应为“已启动”</w:t>
      </w:r>
    </w:p>
    <w:p>
      <w:pPr>
        <w:framePr w:w="7280" w:wrap="auto" w:vAnchor="margin" w:hAnchor="text" w:x="1556" w:y="1176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上图的服务管理器，可通过“Win+R”组合键打开运行窗口，并输入 se</w:t>
      </w:r>
    </w:p>
    <w:p>
      <w:pPr>
        <w:framePr w:w="1575" w:wrap="auto" w:vAnchor="margin" w:hAnchor="text" w:x="8906" w:y="1176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后确定打开。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117.5pt;margin-top:80.25pt;height:260.1pt;width:36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9" o:spid="_x0000_s1035" o:spt="75" type="#_x0000_t75" style="position:absolute;left:0pt;margin-left:77.65pt;margin-top:347.35pt;height:17.05pt;width:1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0" o:spid="_x0000_s1036" o:spt="75" type="#_x0000_t75" style="position:absolute;left:0pt;margin-left:77.5pt;margin-top:460.35pt;height:116.6pt;width:44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1" o:spid="_x0000_s1037" o:spt="75" type="#_x0000_t75" style="position:absolute;left:0pt;margin-left:161.55pt;margin-top:608.95pt;height:150pt;width:271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2" o:spid="_x0000_s1038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373" w:wrap="auto" w:vAnchor="margin" w:hAnchor="text" w:x="10666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4</w:t>
      </w:r>
    </w:p>
    <w:p>
      <w:pPr>
        <w:framePr w:w="10644" w:wrap="auto" w:vAnchor="margin" w:hAnchor="text" w:x="1496" w:y="118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 xml:space="preserve">(3)  驱动程序正确安装完成后，可将打印机通过 USB 数据线接入电 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，将自动检测并适配完成。检查</w:t>
      </w:r>
    </w:p>
    <w:p>
      <w:pPr>
        <w:framePr w:w="10644" w:wrap="auto" w:vAnchor="margin" w:hAnchor="text" w:x="1496" w:y="1187"/>
        <w:widowControl w:val="0"/>
        <w:autoSpaceDE w:val="0"/>
        <w:autoSpaceDN w:val="0"/>
        <w:spacing w:before="0" w:after="0" w:line="320" w:lineRule="exact"/>
        <w:ind w:left="36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系统的设备和打印机，应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示为正常状态（如下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左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图），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而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不是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灰色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脱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机状态（如下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图）。</w:t>
      </w:r>
    </w:p>
    <w:p>
      <w:pPr>
        <w:framePr w:w="5313" w:wrap="auto" w:vAnchor="margin" w:hAnchor="text" w:x="1556" w:y="568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正常状态，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明打印机已正常连接；否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则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请检查：</w:t>
      </w:r>
    </w:p>
    <w:p>
      <w:pPr>
        <w:framePr w:w="8020" w:wrap="auto" w:vAnchor="margin" w:hAnchor="text" w:x="2438" w:y="600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 xml:space="preserve">① 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驱动是否正确安装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、②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数据线是否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定连接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打印机是否已开启状态。</w:t>
      </w:r>
    </w:p>
    <w:p>
      <w:pPr>
        <w:framePr w:w="2150" w:wrap="auto" w:vAnchor="margin" w:hAnchor="text" w:x="1136" w:y="6586"/>
        <w:widowControl w:val="0"/>
        <w:autoSpaceDE w:val="0"/>
        <w:autoSpaceDN w:val="0"/>
        <w:spacing w:before="0" w:after="0" w:line="352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  <w:t>1.3 软件运行</w:t>
      </w:r>
    </w:p>
    <w:p>
      <w:pPr>
        <w:framePr w:w="10079" w:wrap="auto" w:vAnchor="margin" w:hAnchor="text" w:x="1496" w:y="715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/>
          <w:color w:val="000000"/>
          <w:spacing w:val="0"/>
          <w:sz w:val="21"/>
        </w:rPr>
        <w:t xml:space="preserve">1. 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首次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运行：进入解压缩后的“璞趣标贴打印”文件夹下的  bin 目录，找到“PQPrint.exe”文件，</w:t>
      </w:r>
    </w:p>
    <w:p>
      <w:pPr>
        <w:framePr w:w="1575" w:wrap="auto" w:vAnchor="margin" w:hAnchor="text" w:x="1856" w:y="747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如下图所示：</w:t>
      </w:r>
    </w:p>
    <w:p>
      <w:pPr>
        <w:framePr w:w="4407" w:wrap="auto" w:vAnchor="margin" w:hAnchor="text" w:x="1556" w:y="1216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双击“PQPrint.exe”文件，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可运行软件。</w:t>
      </w:r>
    </w:p>
    <w:p>
      <w:pPr>
        <w:framePr w:w="10557" w:wrap="auto" w:vAnchor="margin" w:hAnchor="text" w:x="1496" w:y="1312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/>
          <w:color w:val="000000"/>
          <w:spacing w:val="0"/>
          <w:sz w:val="21"/>
        </w:rPr>
        <w:t xml:space="preserve">2. 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首次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运行后，将自动在（系统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前用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户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的）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桌面创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快捷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方式，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此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后可直接双击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桌面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快捷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方式</w:t>
      </w:r>
    </w:p>
    <w:p>
      <w:pPr>
        <w:framePr w:w="4105" w:wrap="auto" w:vAnchor="margin" w:hAnchor="text" w:x="1856" w:y="1344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（如下图所示标识）打开和使用软件。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74.25pt;margin-top:96.25pt;height:177pt;width:21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4" o:spid="_x0000_s1040" o:spt="75" type="#_x0000_t75" style="position:absolute;left:0pt;margin-left:301.75pt;margin-top:96.25pt;height:177pt;width:21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5" o:spid="_x0000_s1041" o:spt="75" type="#_x0000_t75" style="position:absolute;left:0pt;margin-left:67.5pt;margin-top:394.85pt;height:202.4pt;width:46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6" o:spid="_x0000_s1042" o:spt="75" type="#_x0000_t75" style="position:absolute;left:0pt;margin-left:268.2pt;margin-top:693.25pt;height:55.6pt;width:58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7" o:spid="_x0000_s1043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373" w:wrap="auto" w:vAnchor="margin" w:hAnchor="text" w:x="10666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LNTIED+HarmonyOS_Sans_SC"/>
          <w:color w:val="000000"/>
          <w:spacing w:val="0"/>
          <w:sz w:val="18"/>
        </w:rPr>
      </w:pPr>
      <w:r>
        <w:rPr>
          <w:rFonts w:ascii="LNTIED+HarmonyOS_Sans_SC"/>
          <w:color w:val="000000"/>
          <w:spacing w:val="0"/>
          <w:sz w:val="18"/>
        </w:rPr>
        <w:t>5</w:t>
      </w:r>
    </w:p>
    <w:p>
      <w:pPr>
        <w:framePr w:w="2038" w:wrap="auto" w:vAnchor="margin" w:hAnchor="text" w:x="1136" w:y="1127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  <w:t>2.功能区域</w:t>
      </w:r>
    </w:p>
    <w:p>
      <w:pPr>
        <w:framePr w:w="3864" w:wrap="auto" w:vAnchor="margin" w:hAnchor="text" w:x="1136" w:y="826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软件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主界面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包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括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以下几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个功能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域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：</w:t>
      </w:r>
    </w:p>
    <w:p>
      <w:pPr>
        <w:framePr w:w="390" w:wrap="auto" w:vAnchor="margin" w:hAnchor="text" w:x="1496" w:y="8760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876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876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876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876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876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876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876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381" w:wrap="auto" w:vAnchor="margin" w:hAnchor="text" w:x="1856" w:y="874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题栏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示软件名称和版本号</w:t>
      </w:r>
    </w:p>
    <w:p>
      <w:pPr>
        <w:framePr w:w="3381" w:wrap="auto" w:vAnchor="margin" w:hAnchor="text" w:x="1856" w:y="922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菜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单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，提供软件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功能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操作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菜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单</w:t>
      </w:r>
    </w:p>
    <w:p>
      <w:pPr>
        <w:framePr w:w="3381" w:wrap="auto" w:vAnchor="margin" w:hAnchor="text" w:x="1856" w:y="970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常用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，提供一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些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常用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</w:p>
    <w:p>
      <w:pPr>
        <w:framePr w:w="6038" w:wrap="auto" w:vAnchor="margin" w:hAnchor="text" w:x="1856" w:y="1018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格式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，提供打印机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及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文本格式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</w:p>
    <w:p>
      <w:pPr>
        <w:framePr w:w="6038" w:wrap="auto" w:vAnchor="margin" w:hAnchor="text" w:x="1856" w:y="10181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左侧竖形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），提供标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可使用的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各种元素</w:t>
      </w:r>
    </w:p>
    <w:p>
      <w:pPr>
        <w:framePr w:w="6038" w:wrap="auto" w:vAnchor="margin" w:hAnchor="text" w:x="1856" w:y="10181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向及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尺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标识（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主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域左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上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起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点，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至右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上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、左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下）</w:t>
      </w:r>
    </w:p>
    <w:p>
      <w:pPr>
        <w:framePr w:w="6038" w:wrap="auto" w:vAnchor="margin" w:hAnchor="text" w:x="1856" w:y="10181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编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域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按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签尺寸显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示并提供模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编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排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版</w:t>
      </w:r>
    </w:p>
    <w:p>
      <w:pPr>
        <w:framePr w:w="6038" w:wrap="auto" w:vAnchor="margin" w:hAnchor="text" w:x="1856" w:y="10181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状态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底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部）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前状态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信息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56.7pt;margin-top:83pt;height:318.9pt;width:481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9" o:spid="_x0000_s1045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373" w:wrap="auto" w:vAnchor="margin" w:hAnchor="text" w:x="10666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6</w:t>
      </w:r>
    </w:p>
    <w:p>
      <w:pPr>
        <w:framePr w:w="2656" w:wrap="auto" w:vAnchor="margin" w:hAnchor="text" w:x="1136" w:y="1287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  <w:t>3 标签模板列表</w:t>
      </w:r>
    </w:p>
    <w:p>
      <w:pPr>
        <w:framePr w:w="10626" w:wrap="auto" w:vAnchor="margin" w:hAnchor="text" w:x="1556" w:y="188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软件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刚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时、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点选文件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菜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单的打开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点击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的打开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按钮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都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可以打开标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，如下图：</w:t>
      </w:r>
    </w:p>
    <w:p>
      <w:pPr>
        <w:framePr w:w="10895" w:wrap="auto" w:vAnchor="margin" w:hAnchor="text" w:x="1136" w:y="5841"/>
        <w:widowControl w:val="0"/>
        <w:autoSpaceDE w:val="0"/>
        <w:autoSpaceDN w:val="0"/>
        <w:spacing w:before="0" w:after="0" w:line="246" w:lineRule="exact"/>
        <w:ind w:left="42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默认展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的是“本地模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”，该列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表读取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所有保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存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到“</w:t>
      </w:r>
      <w:r>
        <w:rPr>
          <w:rFonts w:ascii="LNTIED+HarmonyOS_Sans_SC"/>
          <w:color w:val="000000"/>
          <w:spacing w:val="0"/>
          <w:sz w:val="21"/>
        </w:rPr>
        <w:t>MyMod</w:t>
      </w:r>
      <w:r>
        <w:rPr>
          <w:rFonts w:ascii="HQFGPQ+HarmonyOS_Sans_SC"/>
          <w:color w:val="000000"/>
          <w:spacing w:val="0"/>
          <w:sz w:val="21"/>
        </w:rPr>
        <w:t>e</w:t>
      </w:r>
      <w:r>
        <w:rPr>
          <w:rFonts w:ascii="LNTIED+HarmonyOS_Sans_SC"/>
          <w:color w:val="000000"/>
          <w:spacing w:val="0"/>
          <w:sz w:val="21"/>
        </w:rPr>
        <w:t>l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”目录的全部模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文件，为安全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起见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</w:t>
      </w:r>
    </w:p>
    <w:p>
      <w:pPr>
        <w:framePr w:w="10895" w:wrap="auto" w:vAnchor="margin" w:hAnchor="text" w:x="1136" w:y="584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该目录限定于软件安装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路径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下“</w:t>
      </w:r>
      <w:r>
        <w:rPr>
          <w:rFonts w:ascii="LNTIED+HarmonyOS_Sans_SC"/>
          <w:color w:val="000000"/>
          <w:spacing w:val="0"/>
          <w:sz w:val="21"/>
        </w:rPr>
        <w:t>F</w:t>
      </w:r>
      <w:r>
        <w:rPr>
          <w:rFonts w:ascii="HQFGPQ+HarmonyOS_Sans_SC"/>
          <w:color w:val="000000"/>
          <w:spacing w:val="0"/>
          <w:sz w:val="21"/>
        </w:rPr>
        <w:t>i</w:t>
      </w:r>
      <w:r>
        <w:rPr>
          <w:rFonts w:ascii="LNTIED+HarmonyOS_Sans_SC"/>
          <w:color w:val="000000"/>
          <w:spacing w:val="0"/>
          <w:sz w:val="21"/>
        </w:rPr>
        <w:t>l</w:t>
      </w:r>
      <w:r>
        <w:rPr>
          <w:rFonts w:ascii="HQFGPQ+HarmonyOS_Sans_SC"/>
          <w:color w:val="000000"/>
          <w:spacing w:val="0"/>
          <w:sz w:val="21"/>
        </w:rPr>
        <w:t>eRes</w:t>
      </w:r>
      <w:r>
        <w:rPr>
          <w:rFonts w:ascii="LNTIED+HarmonyOS_Sans_SC"/>
          <w:color w:val="000000"/>
          <w:spacing w:val="0"/>
          <w:sz w:val="21"/>
        </w:rPr>
        <w:t>o</w:t>
      </w:r>
      <w:r>
        <w:rPr>
          <w:rFonts w:ascii="HQFGPQ+HarmonyOS_Sans_SC"/>
          <w:color w:val="000000"/>
          <w:spacing w:val="0"/>
          <w:sz w:val="21"/>
        </w:rPr>
        <w:t>urce</w:t>
      </w:r>
      <w:r>
        <w:rPr>
          <w:rFonts w:ascii="LNTIED+HarmonyOS_Sans_SC"/>
          <w:color w:val="000000"/>
          <w:spacing w:val="0"/>
          <w:sz w:val="21"/>
        </w:rPr>
        <w:t>\MyMod</w:t>
      </w:r>
      <w:r>
        <w:rPr>
          <w:rFonts w:ascii="HQFGPQ+HarmonyOS_Sans_SC"/>
          <w:color w:val="000000"/>
          <w:spacing w:val="0"/>
          <w:sz w:val="21"/>
        </w:rPr>
        <w:t>e</w:t>
      </w:r>
      <w:r>
        <w:rPr>
          <w:rFonts w:ascii="LNTIED+HarmonyOS_Sans_SC"/>
          <w:color w:val="000000"/>
          <w:spacing w:val="0"/>
          <w:sz w:val="21"/>
        </w:rPr>
        <w:t>l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”中。</w:t>
      </w:r>
    </w:p>
    <w:p>
      <w:pPr>
        <w:framePr w:w="6693" w:wrap="auto" w:vAnchor="margin" w:hAnchor="text" w:x="1496" w:y="664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/>
          <w:color w:val="000000"/>
          <w:spacing w:val="0"/>
          <w:sz w:val="21"/>
        </w:rPr>
        <w:t xml:space="preserve">(1) 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浏览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其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他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文件，可以打开保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存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于系统其它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路径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下的模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文件</w:t>
      </w:r>
    </w:p>
    <w:p>
      <w:pPr>
        <w:framePr w:w="7900" w:wrap="auto" w:vAnchor="margin" w:hAnchor="text" w:x="1496" w:y="712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(2)  自定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义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指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不从已有的模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中选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取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，以建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立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个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。</w:t>
      </w:r>
    </w:p>
    <w:p>
      <w:pPr>
        <w:framePr w:w="10557" w:wrap="auto" w:vAnchor="margin" w:hAnchor="text" w:x="1496" w:y="760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(3)  双击列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中的模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，可打开该模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；点击模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上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角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笔形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图标，可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弹出菜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单，对该模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进行打</w:t>
      </w:r>
    </w:p>
    <w:p>
      <w:pPr>
        <w:framePr w:w="10557" w:wrap="auto" w:vAnchor="margin" w:hAnchor="text" w:x="1496" w:y="7601"/>
        <w:widowControl w:val="0"/>
        <w:autoSpaceDE w:val="0"/>
        <w:autoSpaceDN w:val="0"/>
        <w:spacing w:before="0" w:after="0" w:line="320" w:lineRule="exact"/>
        <w:ind w:left="36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、重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命名和删除操作</w:t>
      </w:r>
    </w:p>
    <w:p>
      <w:pPr>
        <w:framePr w:w="8609" w:wrap="auto" w:vAnchor="margin" w:hAnchor="text" w:x="1496" w:y="840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(4)  从本地模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切换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到“官方模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”选项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卡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，可打开官方模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，如下图所示：</w:t>
      </w:r>
    </w:p>
    <w:p>
      <w:pPr>
        <w:framePr w:w="390" w:wrap="auto" w:vAnchor="margin" w:hAnchor="text" w:x="1496" w:y="14478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14478"/>
        <w:widowControl w:val="0"/>
        <w:autoSpaceDE w:val="0"/>
        <w:autoSpaceDN w:val="0"/>
        <w:spacing w:before="0" w:after="0" w:line="80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10143" w:wrap="auto" w:vAnchor="margin" w:hAnchor="text" w:x="1856" w:y="1445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官方模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表左侧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，为模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分类列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：可上下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动，并点选名称后，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切换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到该分类；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右则即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展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现</w:t>
      </w:r>
    </w:p>
    <w:p>
      <w:pPr>
        <w:framePr w:w="10143" w:wrap="auto" w:vAnchor="margin" w:hAnchor="text" w:x="1856" w:y="14459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该分类下的官方模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</w:p>
    <w:p>
      <w:pPr>
        <w:framePr w:w="10371" w:wrap="auto" w:vAnchor="margin" w:hAnchor="text" w:x="1856" w:y="1525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双击列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中的模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或点击模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上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角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笔形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弹出菜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单选择“打开文件”，可将模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载入并打开。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62.5pt;margin-top:115pt;height:283.65pt;width:47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1" o:spid="_x0000_s1047" o:spt="75" type="#_x0000_t75" style="position:absolute;left:0pt;margin-left:72.5pt;margin-top:440.95pt;height:270.9pt;width:45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2" o:spid="_x0000_s1048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373" w:wrap="auto" w:vAnchor="margin" w:hAnchor="text" w:x="10666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7</w:t>
      </w:r>
    </w:p>
    <w:p>
      <w:pPr>
        <w:framePr w:w="2040" w:wrap="auto" w:vAnchor="margin" w:hAnchor="text" w:x="1136" w:y="1127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  <w:t>4 标签设置</w:t>
      </w:r>
    </w:p>
    <w:p>
      <w:pPr>
        <w:framePr w:w="10868" w:wrap="auto" w:vAnchor="margin" w:hAnchor="text" w:x="1136" w:y="1723"/>
        <w:widowControl w:val="0"/>
        <w:autoSpaceDE w:val="0"/>
        <w:autoSpaceDN w:val="0"/>
        <w:spacing w:before="0" w:after="0" w:line="246" w:lineRule="exact"/>
        <w:ind w:left="42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从模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中选择已有模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，或自定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义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，第一步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作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就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是设置标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签属性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，以检查是否与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实际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</w:p>
    <w:p>
      <w:pPr>
        <w:framePr w:w="10868" w:wrap="auto" w:vAnchor="margin" w:hAnchor="text" w:x="1136" w:y="1723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签规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格一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致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。如下图所示：</w:t>
      </w:r>
    </w:p>
    <w:p>
      <w:pPr>
        <w:framePr w:w="1155" w:wrap="auto" w:vAnchor="margin" w:hAnchor="text" w:x="1972" w:y="1235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请注意：</w:t>
      </w:r>
    </w:p>
    <w:p>
      <w:pPr>
        <w:framePr w:w="8972" w:wrap="auto" w:vAnchor="margin" w:hAnchor="text" w:x="1496" w:y="1283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(1)  不区分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实际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打印机具体型号，全系列标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打印机，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均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应选择名称“PQ00”的打印机</w:t>
      </w:r>
    </w:p>
    <w:p>
      <w:pPr>
        <w:framePr w:w="8972" w:wrap="auto" w:vAnchor="margin" w:hAnchor="text" w:x="1496" w:y="12839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(2)  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高度、宽度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间距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等，应与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实际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致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。</w:t>
      </w:r>
    </w:p>
    <w:p>
      <w:pPr>
        <w:framePr w:w="8972" w:wrap="auto" w:vAnchor="margin" w:hAnchor="text" w:x="1496" w:y="12839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(3)  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签背景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图，对编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板起辅助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作用，不作打印输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出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套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打）。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3" o:spid="_x0000_s1049" o:spt="75" type="#_x0000_t75" style="position:absolute;left:0pt;margin-left:96.5pt;margin-top:123pt;height:459.8pt;width:40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24" o:spid="_x0000_s1050" o:spt="75" type="#_x0000_t75" style="position:absolute;left:0pt;margin-left:77.65pt;margin-top:613.85pt;height:17pt;width:1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25" o:spid="_x0000_s1051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373" w:wrap="auto" w:vAnchor="margin" w:hAnchor="text" w:x="10666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LNTIED+HarmonyOS_Sans_SC"/>
          <w:color w:val="000000"/>
          <w:spacing w:val="0"/>
          <w:sz w:val="18"/>
        </w:rPr>
      </w:pPr>
      <w:r>
        <w:rPr>
          <w:rFonts w:ascii="LNTIED+HarmonyOS_Sans_SC"/>
          <w:color w:val="000000"/>
          <w:spacing w:val="0"/>
          <w:sz w:val="18"/>
        </w:rPr>
        <w:t>8</w:t>
      </w:r>
    </w:p>
    <w:p>
      <w:pPr>
        <w:framePr w:w="2016" w:wrap="auto" w:vAnchor="margin" w:hAnchor="text" w:x="1136" w:y="1127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  <w:t>5 编辑模板</w:t>
      </w:r>
    </w:p>
    <w:p>
      <w:pPr>
        <w:framePr w:w="3072" w:wrap="auto" w:vAnchor="margin" w:hAnchor="text" w:x="1136" w:y="1822"/>
        <w:widowControl w:val="0"/>
        <w:autoSpaceDE w:val="0"/>
        <w:autoSpaceDN w:val="0"/>
        <w:spacing w:before="0" w:after="0" w:line="352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  <w:t>5.1 元素添加和编辑</w:t>
      </w:r>
    </w:p>
    <w:p>
      <w:pPr>
        <w:framePr w:w="10989" w:wrap="auto" w:vAnchor="margin" w:hAnchor="text" w:x="1136" w:y="2395"/>
        <w:widowControl w:val="0"/>
        <w:autoSpaceDE w:val="0"/>
        <w:autoSpaceDN w:val="0"/>
        <w:spacing w:before="0" w:after="0" w:line="246" w:lineRule="exact"/>
        <w:ind w:left="42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先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左侧工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中，点选相应图标；将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移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动到模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编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域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此时会显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灰度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图标），</w:t>
      </w:r>
    </w:p>
    <w:p>
      <w:pPr>
        <w:framePr w:w="10989" w:wrap="auto" w:vAnchor="margin" w:hAnchor="text" w:x="1136" w:y="2395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在相应位置点击，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添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加该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。</w:t>
      </w:r>
    </w:p>
    <w:p>
      <w:pPr>
        <w:framePr w:w="7245" w:wrap="auto" w:vAnchor="margin" w:hAnchor="text" w:x="1556" w:y="319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添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加的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，包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括但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不限于（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随实际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软件的版本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更新而增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加）有：</w:t>
      </w:r>
    </w:p>
    <w:p>
      <w:pPr>
        <w:framePr w:w="5796" w:wrap="auto" w:vAnchor="margin" w:hAnchor="text" w:x="3432" w:y="479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文本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、二维码、条码、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形、斜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线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直线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、矩形、圆形</w:t>
      </w:r>
    </w:p>
    <w:p>
      <w:pPr>
        <w:framePr w:w="10861" w:wrap="auto" w:vAnchor="margin" w:hAnchor="text" w:x="1136" w:y="5261"/>
        <w:widowControl w:val="0"/>
        <w:autoSpaceDE w:val="0"/>
        <w:autoSpaceDN w:val="0"/>
        <w:spacing w:before="0" w:after="0" w:line="246" w:lineRule="exact"/>
        <w:ind w:left="42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添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加文本为例。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添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加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（或在模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中点选对应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）后，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元素周边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有</w:t>
      </w:r>
      <w:r>
        <w:rPr>
          <w:rFonts w:ascii="LNTIED+HarmonyOS_Sans_SC"/>
          <w:color w:val="000000"/>
          <w:spacing w:val="0"/>
          <w:sz w:val="21"/>
        </w:rPr>
        <w:t xml:space="preserve">8 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点位操作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杆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，可对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</w:p>
    <w:p>
      <w:pPr>
        <w:framePr w:w="10861" w:wrap="auto" w:vAnchor="margin" w:hAnchor="text" w:x="1136" w:y="5261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进行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大小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设定，如下图所示：</w:t>
      </w:r>
    </w:p>
    <w:p>
      <w:pPr>
        <w:framePr w:w="10370" w:wrap="auto" w:vAnchor="margin" w:hAnchor="text" w:x="1556" w:y="903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双击该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（或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键点选该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，进行“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元素属性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菜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单），打开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元素属性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设定。如下图所示：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6" o:spid="_x0000_s1052" o:spt="75" type="#_x0000_t75" style="position:absolute;left:0pt;margin-left:141.5pt;margin-top:180.6pt;height:51pt;width:31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27" o:spid="_x0000_s1053" o:spt="75" type="#_x0000_t75" style="position:absolute;left:0pt;margin-left:147.5pt;margin-top:299.9pt;height:140.8pt;width:30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28" o:spid="_x0000_s1054" o:spt="75" type="#_x0000_t75" style="position:absolute;left:0pt;margin-left:161.9pt;margin-top:472.7pt;height:300pt;width:271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29" o:spid="_x0000_s1055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373" w:wrap="auto" w:vAnchor="margin" w:hAnchor="text" w:x="10666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LNTIED+HarmonyOS_Sans_SC"/>
          <w:color w:val="000000"/>
          <w:spacing w:val="0"/>
          <w:sz w:val="18"/>
        </w:rPr>
      </w:pPr>
      <w:r>
        <w:rPr>
          <w:rFonts w:ascii="LNTIED+HarmonyOS_Sans_SC"/>
          <w:color w:val="000000"/>
          <w:spacing w:val="0"/>
          <w:sz w:val="18"/>
        </w:rPr>
        <w:t>9</w:t>
      </w:r>
    </w:p>
    <w:p>
      <w:pPr>
        <w:framePr w:w="390" w:wrap="auto" w:vAnchor="margin" w:hAnchor="text" w:x="1496" w:y="1206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1206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1206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10088" w:wrap="auto" w:vAnchor="margin" w:hAnchor="text" w:x="1856" w:y="118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设定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指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从数据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读取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数据，包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括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有文本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、二维码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条形码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，请参考第</w:t>
      </w:r>
      <w:r>
        <w:rPr>
          <w:rFonts w:ascii="LNTIED+HarmonyOS_Sans_SC"/>
          <w:color w:val="000000"/>
          <w:spacing w:val="0"/>
          <w:sz w:val="21"/>
        </w:rPr>
        <w:t>5</w:t>
      </w:r>
      <w:r>
        <w:rPr>
          <w:rFonts w:ascii="HQFGPQ+HarmonyOS_Sans_SC"/>
          <w:color w:val="000000"/>
          <w:spacing w:val="0"/>
          <w:sz w:val="21"/>
        </w:rPr>
        <w:t>.3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节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设定</w:t>
      </w:r>
    </w:p>
    <w:p>
      <w:pPr>
        <w:framePr w:w="10088" w:wrap="auto" w:vAnchor="margin" w:hAnchor="text" w:x="1856" w:y="1187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文本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可在格式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具进行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字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体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、字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、样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式和对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等进行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快捷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设置</w:t>
      </w:r>
    </w:p>
    <w:p>
      <w:pPr>
        <w:framePr w:w="1995" w:wrap="auto" w:vAnchor="margin" w:hAnchor="text" w:x="1856" w:y="214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可在点击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</w:t>
      </w:r>
    </w:p>
    <w:p>
      <w:pPr>
        <w:framePr w:w="3381" w:wrap="auto" w:vAnchor="margin" w:hAnchor="text" w:x="4394" w:y="214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进行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旋转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操作，或点击</w:t>
      </w:r>
    </w:p>
    <w:p>
      <w:pPr>
        <w:framePr w:w="1785" w:wrap="auto" w:vAnchor="margin" w:hAnchor="text" w:x="7734" w:y="214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将选中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删除</w:t>
      </w:r>
    </w:p>
    <w:p>
      <w:pPr>
        <w:framePr w:w="2772" w:wrap="auto" w:vAnchor="margin" w:hAnchor="text" w:x="1136" w:y="2726"/>
        <w:widowControl w:val="0"/>
        <w:autoSpaceDE w:val="0"/>
        <w:autoSpaceDN w:val="0"/>
        <w:spacing w:before="0" w:after="0" w:line="352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  <w:t>5.2 元素排版布局</w:t>
      </w:r>
    </w:p>
    <w:p>
      <w:pPr>
        <w:framePr w:w="10143" w:wrap="auto" w:vAnchor="margin" w:hAnchor="text" w:x="1556" w:y="329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在编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域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，可通过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拖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把拖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范围内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选中（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多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选），对其进行对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层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级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排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列。</w:t>
      </w:r>
    </w:p>
    <w:p>
      <w:pPr>
        <w:framePr w:w="1365" w:wrap="auto" w:vAnchor="margin" w:hAnchor="text" w:x="1136" w:y="361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如图所示：</w:t>
      </w:r>
    </w:p>
    <w:p>
      <w:pPr>
        <w:framePr w:w="8935" w:wrap="auto" w:vAnchor="margin" w:hAnchor="text" w:x="1556" w:y="625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可对选中的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，进行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垂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直和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水平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上的对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操作（在常用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中点击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可）：</w:t>
      </w:r>
    </w:p>
    <w:p>
      <w:pPr>
        <w:framePr w:w="6038" w:wrap="auto" w:vAnchor="margin" w:hAnchor="text" w:x="3328" w:y="743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顶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齐、左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齐、底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齐、右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齐、水平居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、垂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直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居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</w:t>
      </w:r>
    </w:p>
    <w:p>
      <w:pPr>
        <w:framePr w:w="8694" w:wrap="auto" w:vAnchor="margin" w:hAnchor="text" w:x="1556" w:y="839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对于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多层堆叠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，可在选中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后，对其进行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层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级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排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列的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移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动，如下图所示：</w:t>
      </w:r>
    </w:p>
    <w:p>
      <w:pPr>
        <w:framePr w:w="3622" w:wrap="auto" w:vAnchor="margin" w:hAnchor="text" w:x="1556" w:y="1185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中点击对应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功能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</w:t>
      </w:r>
    </w:p>
    <w:p>
      <w:pPr>
        <w:framePr w:w="3622" w:wrap="auto" w:vAnchor="margin" w:hAnchor="text" w:x="4378" w:y="1307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前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移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层、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后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移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层、顶层、底层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0" o:spid="_x0000_s1056" o:spt="75" type="#_x0000_t75" style="position:absolute;left:0pt;margin-left:176.7pt;margin-top:102.25pt;height:20pt;width:2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31" o:spid="_x0000_s1057" o:spt="75" type="#_x0000_t75" style="position:absolute;left:0pt;margin-left:199.55pt;margin-top:102.25pt;height:20pt;width:2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32" o:spid="_x0000_s1058" o:spt="75" type="#_x0000_t75" style="position:absolute;left:0pt;margin-left:366.55pt;margin-top:102.25pt;height:20pt;width:2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33" o:spid="_x0000_s1059" o:spt="75" type="#_x0000_t75" style="position:absolute;left:0pt;margin-left:122pt;margin-top:201.85pt;height:100pt;width:17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34" o:spid="_x0000_s1060" o:spt="75" type="#_x0000_t75" style="position:absolute;left:0pt;margin-left:300.65pt;margin-top:201.85pt;height:100pt;width:172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35" o:spid="_x0000_s1061" o:spt="75" type="#_x0000_t75" style="position:absolute;left:0pt;margin-left:170.95pt;margin-top:333.85pt;height:26.6pt;width:253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36" o:spid="_x0000_s1062" o:spt="75" type="#_x0000_t75" style="position:absolute;left:0pt;margin-left:174.35pt;margin-top:440.45pt;height:141.35pt;width:24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37" o:spid="_x0000_s1063" o:spt="75" type="#_x0000_t75" style="position:absolute;left:0pt;margin-left:211.1pt;margin-top:613.8pt;height:28.85pt;width:172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38" o:spid="_x0000_s1064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475" w:wrap="auto" w:vAnchor="margin" w:hAnchor="text" w:x="10564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10</w:t>
      </w:r>
    </w:p>
    <w:p>
      <w:pPr>
        <w:framePr w:w="2472" w:wrap="auto" w:vAnchor="margin" w:hAnchor="text" w:x="1136" w:y="1286"/>
        <w:widowControl w:val="0"/>
        <w:autoSpaceDE w:val="0"/>
        <w:autoSpaceDN w:val="0"/>
        <w:spacing w:before="0" w:after="0" w:line="352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  <w:t>5.3 数据库设定</w:t>
      </w:r>
    </w:p>
    <w:p>
      <w:pPr>
        <w:framePr w:w="1365" w:wrap="auto" w:vAnchor="margin" w:hAnchor="text" w:x="1556" w:y="185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点击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</w:p>
    <w:p>
      <w:pPr>
        <w:framePr w:w="4588" w:wrap="auto" w:vAnchor="margin" w:hAnchor="text" w:x="3006" w:y="185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图标，打开数据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设定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界面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，如下图所示：</w:t>
      </w:r>
    </w:p>
    <w:p>
      <w:pPr>
        <w:framePr w:w="390" w:wrap="auto" w:vAnchor="margin" w:hAnchor="text" w:x="1496" w:y="9164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763" w:wrap="auto" w:vAnchor="margin" w:hAnchor="text" w:x="1856" w:y="914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支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持类型有：exce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l、</w:t>
      </w:r>
      <w:r>
        <w:rPr>
          <w:rFonts w:ascii="HQFGPQ+HarmonyOS_Sans_SC"/>
          <w:color w:val="000000"/>
          <w:spacing w:val="0"/>
          <w:sz w:val="21"/>
        </w:rPr>
        <w:t>txt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、w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ps 文件</w:t>
      </w:r>
    </w:p>
    <w:p>
      <w:pPr>
        <w:framePr w:w="390" w:wrap="auto" w:vAnchor="margin" w:hAnchor="text" w:x="1496" w:y="9644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9644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9644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9418" w:wrap="auto" w:vAnchor="margin" w:hAnchor="text" w:x="1856" w:y="962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点击选择文件，将文件载入，下方列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示该文件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内容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；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右侧显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示可使用的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作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字段</w:t>
      </w:r>
    </w:p>
    <w:p>
      <w:pPr>
        <w:framePr w:w="9418" w:wrap="auto" w:vAnchor="margin" w:hAnchor="text" w:x="1856" w:y="9625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选“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首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选包含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字段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名”，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指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文件中的第一行，作为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字段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名称（非数据）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处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理</w:t>
      </w:r>
    </w:p>
    <w:p>
      <w:pPr>
        <w:framePr w:w="10143" w:wrap="auto" w:vAnchor="margin" w:hAnchor="text" w:x="1856" w:y="1058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点击确定，完成数据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设定。将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前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指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定文件数据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定到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前模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来源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进</w:t>
      </w:r>
    </w:p>
    <w:p>
      <w:pPr>
        <w:framePr w:w="10143" w:wrap="auto" w:vAnchor="margin" w:hAnchor="text" w:x="1856" w:y="10585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指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</w:t>
      </w:r>
    </w:p>
    <w:p>
      <w:pPr>
        <w:framePr w:w="7728" w:wrap="auto" w:vAnchor="margin" w:hAnchor="text" w:x="1556" w:y="1186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设定完成后，可在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切换显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前的数据行，如图所示：</w:t>
      </w:r>
    </w:p>
    <w:p>
      <w:pPr>
        <w:framePr w:w="3864" w:wrap="auto" w:vAnchor="margin" w:hAnchor="text" w:x="4272" w:y="1304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第一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条、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上一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条、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下一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条、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最后一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条</w:t>
      </w:r>
    </w:p>
    <w:p>
      <w:pPr>
        <w:framePr w:w="5313" w:wrap="auto" w:vAnchor="margin" w:hAnchor="text" w:x="1556" w:y="13525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在格式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具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删除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按钮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后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侧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示相关文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字记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录：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9" o:spid="_x0000_s1065" o:spt="75" type="#_x0000_t75" style="position:absolute;left:0pt;margin-left:130.2pt;margin-top:87.85pt;height:20pt;width:2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40" o:spid="_x0000_s1066" o:spt="75" type="#_x0000_t75" style="position:absolute;left:0pt;margin-left:77.75pt;margin-top:113.85pt;height:332.3pt;width:43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41" o:spid="_x0000_s1067" o:spt="75" type="#_x0000_t75" style="position:absolute;left:0pt;margin-left:218.35pt;margin-top:614.15pt;height:27pt;width:158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42" o:spid="_x0000_s1068" o:spt="75" type="#_x0000_t75" style="position:absolute;left:0pt;margin-left:194.35pt;margin-top:697.15pt;height:24.8pt;width:206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43" o:spid="_x0000_s1069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475" w:wrap="auto" w:vAnchor="margin" w:hAnchor="text" w:x="10564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11</w:t>
      </w:r>
    </w:p>
    <w:p>
      <w:pPr>
        <w:framePr w:w="2450" w:wrap="auto" w:vAnchor="margin" w:hAnchor="text" w:x="1136" w:y="1126"/>
        <w:widowControl w:val="0"/>
        <w:autoSpaceDE w:val="0"/>
        <w:autoSpaceDN w:val="0"/>
        <w:spacing w:before="0" w:after="0" w:line="352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0"/>
        </w:rPr>
        <w:t>5.4 绑定数据源</w:t>
      </w:r>
    </w:p>
    <w:p>
      <w:pPr>
        <w:framePr w:w="9161" w:wrap="auto" w:vAnchor="margin" w:hAnchor="text" w:x="1556" w:y="1699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在模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中双击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，打开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元素属性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切换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到“数据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”选项，以文本为例，如下图所示：</w:t>
      </w:r>
    </w:p>
    <w:p>
      <w:pPr>
        <w:framePr w:w="390" w:wrap="auto" w:vAnchor="margin" w:hAnchor="text" w:x="1496" w:y="8560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8678" w:wrap="auto" w:vAnchor="margin" w:hAnchor="text" w:x="1856" w:y="854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将数据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类型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改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为“数据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附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：常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指手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动数据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值、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序列号是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指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值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自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增值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）</w:t>
      </w:r>
    </w:p>
    <w:p>
      <w:pPr>
        <w:framePr w:w="8678" w:wrap="auto" w:vAnchor="margin" w:hAnchor="text" w:x="1856" w:y="8541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在选择列中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示对应的数据列（参考</w:t>
      </w:r>
      <w:r>
        <w:rPr>
          <w:rFonts w:ascii="LNTIED+HarmonyOS_Sans_SC"/>
          <w:color w:val="000000"/>
          <w:spacing w:val="0"/>
          <w:sz w:val="21"/>
        </w:rPr>
        <w:t>5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.3 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设定中的“可用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字段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”）</w:t>
      </w:r>
    </w:p>
    <w:p>
      <w:pPr>
        <w:framePr w:w="8678" w:wrap="auto" w:vAnchor="margin" w:hAnchor="text" w:x="1856" w:y="8541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双击选择数据列，将该列进行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定（如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左侧绑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定列中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示）</w:t>
      </w:r>
    </w:p>
    <w:p>
      <w:pPr>
        <w:framePr w:w="390" w:wrap="auto" w:vAnchor="margin" w:hAnchor="text" w:x="1496" w:y="9040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904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904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9040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4588" w:wrap="auto" w:vAnchor="margin" w:hAnchor="text" w:x="1856" w:y="998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示数据中，将对应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值</w:t>
      </w:r>
    </w:p>
    <w:p>
      <w:pPr>
        <w:framePr w:w="8452" w:wrap="auto" w:vAnchor="margin" w:hAnchor="text" w:x="1856" w:y="1046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个元素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多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列，并对该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定的列进行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顺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序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排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列（选中列点击上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升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）和删除</w:t>
      </w:r>
    </w:p>
    <w:p>
      <w:pPr>
        <w:framePr w:w="9660" w:wrap="auto" w:vAnchor="margin" w:hAnchor="text" w:x="1556" w:y="1142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分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别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对模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各个元素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，进行对应的数据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源绑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定后，可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切换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数据行进行检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验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，如图所示：</w:t>
      </w:r>
    </w:p>
    <w:p>
      <w:pPr>
        <w:framePr w:w="1155" w:wrap="auto" w:vAnchor="margin" w:hAnchor="text" w:x="1972" w:y="1406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请注意：</w:t>
      </w:r>
    </w:p>
    <w:p>
      <w:pPr>
        <w:framePr w:w="390" w:wrap="auto" w:vAnchor="margin" w:hAnchor="text" w:x="1496" w:y="14560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6762" w:wrap="auto" w:vAnchor="margin" w:hAnchor="text" w:x="1856" w:y="14541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未绑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对应列的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元素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，将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采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用常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量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人工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输入）或默认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值</w:t>
      </w:r>
    </w:p>
    <w:p>
      <w:pPr>
        <w:framePr w:w="6762" w:wrap="auto" w:vAnchor="margin" w:hAnchor="text" w:x="1856" w:y="14541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已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定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但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源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中对应列的该行数据为空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时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，将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示空白</w:t>
      </w:r>
    </w:p>
    <w:p>
      <w:pPr>
        <w:framePr w:w="390" w:wrap="auto" w:vAnchor="margin" w:hAnchor="text" w:x="1496" w:y="15040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4" o:spid="_x0000_s1070" o:spt="75" type="#_x0000_t75" style="position:absolute;left:0pt;margin-left:56.7pt;margin-top:105.85pt;height:310.1pt;width:481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45" o:spid="_x0000_s1071" o:spt="75" type="#_x0000_t75" style="position:absolute;left:0pt;margin-left:191.25pt;margin-top:591.95pt;height:100pt;width:2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46" o:spid="_x0000_s1072" o:spt="75" type="#_x0000_t75" style="position:absolute;left:0pt;margin-left:77.65pt;margin-top:698.95pt;height:17.05pt;width:1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47" o:spid="_x0000_s1073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475" w:wrap="auto" w:vAnchor="margin" w:hAnchor="text" w:x="10564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12</w:t>
      </w:r>
    </w:p>
    <w:p>
      <w:pPr>
        <w:framePr w:w="2040" w:wrap="auto" w:vAnchor="margin" w:hAnchor="text" w:x="1136" w:y="1127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  <w:t>6 打印标签</w:t>
      </w:r>
    </w:p>
    <w:p>
      <w:pPr>
        <w:framePr w:w="7712" w:wrap="auto" w:vAnchor="margin" w:hAnchor="text" w:x="1556" w:y="172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从文件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菜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单选择打印，或点击打印图标，可打开“打印”窗体，如图所示：</w:t>
      </w:r>
    </w:p>
    <w:p>
      <w:pPr>
        <w:framePr w:w="1155" w:wrap="auto" w:vAnchor="margin" w:hAnchor="text" w:x="1972" w:y="1052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请注意：</w:t>
      </w:r>
    </w:p>
    <w:p>
      <w:pPr>
        <w:framePr w:w="390" w:wrap="auto" w:vAnchor="margin" w:hAnchor="text" w:x="1496" w:y="11022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11022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11022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10079" w:wrap="auto" w:vAnchor="margin" w:hAnchor="text" w:x="1856" w:y="1100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打印机名称请选择“PQ00”，并保持状态为“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就绪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表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明打印机已通过 USB 口连接正常并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待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机）</w:t>
      </w:r>
    </w:p>
    <w:p>
      <w:pPr>
        <w:framePr w:w="10079" w:wrap="auto" w:vAnchor="margin" w:hAnchor="text" w:x="1856" w:y="11003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份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指同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一模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板、同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一数据（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前数据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录行）的打印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份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数</w:t>
      </w:r>
    </w:p>
    <w:p>
      <w:pPr>
        <w:framePr w:w="10088" w:wrap="auto" w:vAnchor="margin" w:hAnchor="text" w:x="1856" w:y="1196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录选择中的使用数据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，默认不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前数据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录行（参考</w:t>
      </w:r>
      <w:r>
        <w:rPr>
          <w:rFonts w:ascii="LNTIED+HarmonyOS_Sans_SC"/>
          <w:color w:val="000000"/>
          <w:spacing w:val="0"/>
          <w:sz w:val="21"/>
        </w:rPr>
        <w:t>5</w:t>
      </w:r>
      <w:r>
        <w:rPr>
          <w:rFonts w:ascii="HQFGPQ+HarmonyOS_Sans_SC"/>
          <w:color w:val="000000"/>
          <w:spacing w:val="0"/>
          <w:sz w:val="21"/>
        </w:rPr>
        <w:t>.2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节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中的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切换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）</w:t>
      </w:r>
    </w:p>
    <w:p>
      <w:pPr>
        <w:framePr w:w="9403" w:wrap="auto" w:vAnchor="margin" w:hAnchor="text" w:x="1556" w:y="1292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若勾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选“使用数据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库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”，可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按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提示输入所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需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范围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，将连续打印所选定的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各个记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8" o:spid="_x0000_s1074" o:spt="75" type="#_x0000_t75" style="position:absolute;left:0pt;margin-left:112.5pt;margin-top:107pt;height:408pt;width:37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49" o:spid="_x0000_s1075" o:spt="75" type="#_x0000_t75" style="position:absolute;left:0pt;margin-left:77.65pt;margin-top:522.05pt;height:17pt;width:1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pict>
          <v:shape id="_x000050" o:spid="_x0000_s1076" o:spt="75" type="#_x0000_t75" style="position:absolute;left:0pt;margin-left:125.75pt;margin-top:667pt;height:105.8pt;width:343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51" o:spid="_x0000_s1077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475" w:wrap="auto" w:vAnchor="margin" w:hAnchor="text" w:x="10564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13</w:t>
      </w:r>
    </w:p>
    <w:p>
      <w:pPr>
        <w:framePr w:w="9403" w:wrap="auto" w:vAnchor="margin" w:hAnchor="text" w:x="1556" w:y="1187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点击“选择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录”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按钮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，可进行可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视化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（直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观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）地选择所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需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要打印的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范围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，如图所示：</w:t>
      </w:r>
    </w:p>
    <w:p>
      <w:pPr>
        <w:framePr w:w="390" w:wrap="auto" w:vAnchor="margin" w:hAnchor="text" w:x="1496" w:y="8492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1995" w:wrap="auto" w:vAnchor="margin" w:hAnchor="text" w:x="1856" w:y="847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拖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动选择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范围</w:t>
      </w:r>
    </w:p>
    <w:p>
      <w:pPr>
        <w:framePr w:w="390" w:wrap="auto" w:vAnchor="margin" w:hAnchor="text" w:x="1496" w:y="8972"/>
        <w:widowControl w:val="0"/>
        <w:autoSpaceDE w:val="0"/>
        <w:autoSpaceDN w:val="0"/>
        <w:spacing w:before="0" w:after="0" w:line="219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90" w:wrap="auto" w:vAnchor="margin" w:hAnchor="text" w:x="1496" w:y="8972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NBAQSN+OpenSymbol" w:hAnsi="NBAQSN+OpenSymbol" w:cs="NBAQSN+OpenSymbol"/>
          <w:color w:val="000000"/>
          <w:spacing w:val="0"/>
          <w:sz w:val="21"/>
        </w:rPr>
      </w:pPr>
      <w:r>
        <w:rPr>
          <w:rFonts w:ascii="NBAQSN+OpenSymbol" w:hAnsi="NBAQSN+OpenSymbol" w:cs="NBAQSN+OpenSymbol"/>
          <w:color w:val="000000"/>
          <w:spacing w:val="0"/>
          <w:sz w:val="21"/>
        </w:rPr>
        <w:t>•</w:t>
      </w:r>
    </w:p>
    <w:p>
      <w:pPr>
        <w:framePr w:w="3140" w:wrap="auto" w:vAnchor="margin" w:hAnchor="text" w:x="1856" w:y="895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 xml:space="preserve">按住 </w:t>
      </w:r>
      <w:r>
        <w:rPr>
          <w:rFonts w:ascii="HQFGPQ+HarmonyOS_Sans_SC"/>
          <w:color w:val="000000"/>
          <w:spacing w:val="0"/>
          <w:sz w:val="21"/>
        </w:rPr>
        <w:t>Ctr</w:t>
      </w:r>
      <w:r>
        <w:rPr>
          <w:rFonts w:ascii="LNTIED+HarmonyOS_Sans_SC"/>
          <w:color w:val="000000"/>
          <w:spacing w:val="0"/>
          <w:sz w:val="21"/>
        </w:rPr>
        <w:t xml:space="preserve">l 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键+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鼠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标选择</w:t>
      </w:r>
    </w:p>
    <w:p>
      <w:pPr>
        <w:framePr w:w="3140" w:wrap="auto" w:vAnchor="margin" w:hAnchor="text" w:x="1856" w:y="8953"/>
        <w:widowControl w:val="0"/>
        <w:autoSpaceDE w:val="0"/>
        <w:autoSpaceDN w:val="0"/>
        <w:spacing w:before="0" w:after="0" w:line="480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看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选择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显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示的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录数</w:t>
      </w:r>
    </w:p>
    <w:p>
      <w:pPr>
        <w:framePr w:w="4347" w:wrap="auto" w:vAnchor="margin" w:hAnchor="text" w:x="1556" w:y="991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确定后，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返回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打印窗体，确认打印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即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可。</w:t>
      </w:r>
    </w:p>
    <w:p>
      <w:pPr>
        <w:framePr w:w="1155" w:wrap="auto" w:vAnchor="margin" w:hAnchor="text" w:x="1972" w:y="1135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请注意：</w:t>
      </w:r>
    </w:p>
    <w:p>
      <w:pPr>
        <w:framePr w:w="5313" w:wrap="auto" w:vAnchor="margin" w:hAnchor="text" w:x="1556" w:y="1183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打印方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向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的选择和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切换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，在标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尺栏左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上方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原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点中的</w:t>
      </w:r>
    </w:p>
    <w:p>
      <w:pPr>
        <w:framePr w:w="2898" w:wrap="auto" w:vAnchor="margin" w:hAnchor="text" w:x="6416" w:y="1183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图标进行操作，如图所示：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2" o:spid="_x0000_s1078" o:spt="75" type="#_x0000_t75" style="position:absolute;left:0pt;margin-left:56.7pt;margin-top:80.25pt;height:332.3pt;width:481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53" o:spid="_x0000_s1079" o:spt="75" type="#_x0000_t75" style="position:absolute;left:0pt;margin-left:77.65pt;margin-top:563.55pt;height:17.05pt;width:1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54" o:spid="_x0000_s1080" o:spt="75" type="#_x0000_t75" style="position:absolute;left:0pt;margin-left:308.65pt;margin-top:588.55pt;height:16pt;width:1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55" o:spid="_x0000_s1081" o:spt="75" type="#_x0000_t75" style="position:absolute;left:0pt;margin-left:187.25pt;margin-top:612.55pt;height:116.3pt;width:22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56" o:spid="_x0000_s1082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53" w:wrap="auto" w:vAnchor="margin" w:hAnchor="text" w:x="4628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18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18"/>
        </w:rPr>
        <w:t>璞趣标贴打印软件（PC 版） V3.0</w:t>
      </w:r>
    </w:p>
    <w:p>
      <w:pPr>
        <w:framePr w:w="475" w:wrap="auto" w:vAnchor="margin" w:hAnchor="text" w:x="10564" w:y="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HQFGPQ+HarmonyOS_Sans_SC"/>
          <w:color w:val="000000"/>
          <w:spacing w:val="0"/>
          <w:sz w:val="18"/>
        </w:rPr>
      </w:pPr>
      <w:r>
        <w:rPr>
          <w:rFonts w:ascii="HQFGPQ+HarmonyOS_Sans_SC"/>
          <w:color w:val="000000"/>
          <w:spacing w:val="0"/>
          <w:sz w:val="18"/>
        </w:rPr>
        <w:t>14</w:t>
      </w:r>
    </w:p>
    <w:p>
      <w:pPr>
        <w:framePr w:w="2080" w:wrap="auto" w:vAnchor="margin" w:hAnchor="text" w:x="1136" w:y="1767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</w:pPr>
      <w:r>
        <w:rPr>
          <w:rFonts w:ascii="RUFCEI+HarmonyOS_Sans_SC_Bold" w:hAnsi="RUFCEI+HarmonyOS_Sans_SC_Bold" w:cs="RUFCEI+HarmonyOS_Sans_SC_Bold"/>
          <w:b/>
          <w:color w:val="000000"/>
          <w:spacing w:val="0"/>
          <w:sz w:val="32"/>
        </w:rPr>
        <w:t>附：问题集</w:t>
      </w:r>
    </w:p>
    <w:p>
      <w:pPr>
        <w:framePr w:w="10345" w:wrap="auto" w:vAnchor="margin" w:hAnchor="text" w:x="1496" w:y="236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LNTIED+HarmonyOS_Sans_SC" w:hAnsi="LNTIED+HarmonyOS_Sans_SC" w:cs="LNTIED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1.   在 Win7 系统中，启动软件后，提示“输入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字符串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的格式不正确”（在 Win101</w:t>
      </w:r>
      <w:r>
        <w:rPr>
          <w:rFonts w:ascii="LNTIED+HarmonyOS_Sans_SC"/>
          <w:color w:val="000000"/>
          <w:spacing w:val="0"/>
          <w:sz w:val="21"/>
        </w:rPr>
        <w:t>/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11 中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无此兼容问</w:t>
      </w:r>
    </w:p>
    <w:p>
      <w:pPr>
        <w:framePr w:w="10345" w:wrap="auto" w:vAnchor="margin" w:hAnchor="text" w:x="1496" w:y="2363"/>
        <w:widowControl w:val="0"/>
        <w:autoSpaceDE w:val="0"/>
        <w:autoSpaceDN w:val="0"/>
        <w:spacing w:before="0" w:after="0" w:line="320" w:lineRule="exact"/>
        <w:ind w:left="36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题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）</w:t>
      </w:r>
    </w:p>
    <w:p>
      <w:pPr>
        <w:framePr w:w="9120" w:wrap="auto" w:vAnchor="margin" w:hAnchor="text" w:x="1556" w:y="5063"/>
        <w:widowControl w:val="0"/>
        <w:autoSpaceDE w:val="0"/>
        <w:autoSpaceDN w:val="0"/>
        <w:spacing w:before="0" w:after="0" w:line="246" w:lineRule="exact"/>
        <w:ind w:left="0" w:right="0"/>
        <w:jc w:val="left"/>
        <w:rPr>
          <w:rFonts w:ascii="HQFGPQ+HarmonyOS_Sans_SC" w:hAnsi="HQFGPQ+HarmonyOS_Sans_SC" w:cs="HQFGPQ+HarmonyOS_Sans_SC"/>
          <w:color w:val="000000"/>
          <w:spacing w:val="0"/>
          <w:sz w:val="21"/>
        </w:rPr>
      </w:pP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解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 xml:space="preserve">决办法           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：将软件自带的测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 xml:space="preserve">试    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删除，后续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新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建的模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>板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将自动</w:t>
      </w:r>
      <w:r>
        <w:rPr>
          <w:rFonts w:ascii="LNTIED+HarmonyOS_Sans_SC" w:hAnsi="LNTIED+HarmonyOS_Sans_SC" w:cs="LNTIED+HarmonyOS_Sans_SC"/>
          <w:color w:val="000000"/>
          <w:spacing w:val="0"/>
          <w:sz w:val="21"/>
        </w:rPr>
        <w:t xml:space="preserve">匹   </w:t>
      </w:r>
      <w:r>
        <w:rPr>
          <w:rFonts w:ascii="HQFGPQ+HarmonyOS_Sans_SC" w:hAnsi="HQFGPQ+HarmonyOS_Sans_SC" w:cs="HQFGPQ+HarmonyOS_Sans_SC"/>
          <w:color w:val="000000"/>
          <w:spacing w:val="0"/>
          <w:sz w:val="21"/>
        </w:rPr>
        <w:t>配 Win7 的系统格式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57" o:spid="_x0000_s1083" o:spt="75" type="#_x0000_t75" style="position:absolute;left:0pt;margin-left:225.9pt;margin-top:155pt;height:87pt;width:14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pict>
          <v:shape id="_x000058" o:spid="_x0000_s1084" o:spt="75" type="#_x0000_t75" style="position:absolute;left:0pt;margin-left:104.4pt;margin-top:274pt;height:255.75pt;width:38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pict>
          <v:shape id="_x000059" o:spid="_x0000_s1085" o:spt="75" type="#_x0000_t75" style="position:absolute;left:0pt;margin-left:56.7pt;margin-top:38.55pt;height:1pt;width:4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</w:p>
    <w:sectPr>
      <w:pgSz w:w="1188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E924704-0016-4030-8C8A-5722D736F98B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9BDB9F8-9FCF-4DFA-A912-48AE5E1C97A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4B35B7F-BCAA-4514-AB94-A83B29890F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88C20C9-EFEE-44D5-BD29-57B8C352E0B4}"/>
  </w:font>
  <w:font w:name="黑体">
    <w:altName w:val="SimSun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B11FF53-539F-4645-87FE-A3E1A4CCE7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B3BB192-2DD9-4887-9033-A07044C3A64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C4D0ADA-C87B-46B2-8057-51A65871E68C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8" w:fontKey="{A806CA18-D7A6-4ABE-99E8-22964D0F12CF}"/>
  </w:font>
  <w:font w:name="RUFCEI+HarmonyOS_Sans_SC_Bold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338F9C6E-E299-44E3-9F80-EF69D0D6CE5A}"/>
  </w:font>
  <w:font w:name="HQFGPQ+HarmonyOS_Sans_SC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A502B033-F0FE-4567-A308-46BE1FC0B825}"/>
  </w:font>
  <w:font w:name="NBAQSN+OpenSymbol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96EC488F-4EC8-4D0B-96C9-D46B3F0E6069}"/>
  </w:font>
  <w:font w:name="LNTIED+HarmonyOS_Sans_SC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2" w:fontKey="{9069A797-4D9A-4349-A333-DCF39CE5A50D}"/>
  </w:font>
  <w:font w:name="新細明體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22661E2"/>
    <w:rsid w:val="662E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16</Pages>
  <Words>1094</Words>
  <Characters>3436</Characters>
  <Lines>190</Lines>
  <Paragraphs>190</Paragraphs>
  <TotalTime>6</TotalTime>
  <ScaleCrop>false</ScaleCrop>
  <LinksUpToDate>false</LinksUpToDate>
  <CharactersWithSpaces>3563</CharactersWithSpaces>
  <Application>WPS Office_11.8.2.12300_F1E327BC-269C-435d-A152-05C5408002CA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2025-08-26T12:08:00Z</dcterms:created>
  <dc:creator>wifipc</dc:creator>
  <cp:lastModifiedBy>wifipc</cp:lastModifiedBy>
  <dcterms:modified xsi:type="dcterms:W3CDTF">2025-08-26T04:11:58Z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2052-11.8.2.12300</vt:lpwstr>
  </property>
  <property fmtid="{D5CDD505-2E9C-101B-9397-08002B2CF9AE}" pid="3" name="ICV">
    <vt:lpwstr>85B1B9C0A55640209C726731EFE93CB5</vt:lpwstr>
  </property>
</Properties>
</file>